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2162"/>
        <w:gridCol w:w="3240"/>
        <w:tblGridChange w:id="0">
          <w:tblGrid>
            <w:gridCol w:w="4606"/>
            <w:gridCol w:w="2162"/>
            <w:gridCol w:w="324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</w:rPr>
              <w:drawing>
                <wp:inline distB="0" distT="0" distL="114300" distR="114300">
                  <wp:extent cx="2275840" cy="70104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701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KONGRESNI I IZLOŽBENI CENTAR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Kategorija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- KONGRESNI I IZLOŽBENI CENTAR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izdavanja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Br. dokumenta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Verzija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potvrde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8"/>
        <w:gridCol w:w="2703"/>
        <w:gridCol w:w="3237"/>
        <w:tblGridChange w:id="0">
          <w:tblGrid>
            <w:gridCol w:w="4068"/>
            <w:gridCol w:w="2703"/>
            <w:gridCol w:w="32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UNUTRAŠNJA PROCJENA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Kongresni centar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Članstvo u međunarodnim udruženjima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ICCA  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IAPCO 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MPI      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drugo (upiši):</w:t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Godišnji broj kongresnih događaja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Broj sala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Maksimalni kapaciteti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BIOSKOP  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RAZRED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BANKET   </w:t>
            </w: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PRIJEM </w:t>
            </w:r>
          </w:p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Obrazac ispunio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Kontakt osoba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Kontakt podaci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Tel: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Mail: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ispunjavanja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1. OPŠTI USLOVI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Sale: veličina plenarne sale s obzirom na potrebe tržišta (minimalno 500, bioskop), dodatno barem jedna sala od 50% veličine plenarne i barem dvije sale od 25% veličine plenarne te više manjih sala za sastanke i drugih prostorija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Pretprostori sala za potrebe registracije, zakuski i izložbi su najmanje jednake veličine kao najveća plenarna sala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nudi javno ili privatno parkiralište koje je udaljeno najviše  300 metara, kapaciteta min. 250 parkirnih mesta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recepciju koja je otvorena od 8.00 do 16.00 časova, i to kada se ne održava nijedan događaj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Osoblje kongresnog centra poznaje kongresne kapacitete i vlada znanjem jednog stranog jezika (engleski)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organizatorima kongresa mobilnu ili fiksnu recepciju za registraciju učesnika, koja je opremljena dovoljnim brojem električnih i internetskih priključaka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gostima pristup internetu. Standard je WLAN, a moguć je ISDN ili LAN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omogućava nesmetan pristup za invalide kongresnim salama, izložbama i drugim objektima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odjeljenje koje je isključivo posvećeno kongresnim događajima i obučeno je da organizuje događaje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najmanje jednog kvalifikovanog vođu projekata za koordinaciju i sprovođenje događaja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tokom događaja barem jednog kvalifikovanog dežurnog tehničara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sopstvenu ili ugovorenu profesionalnu tehničku uslugu u oblasti tona, scene, osvjetljenja i video zapisa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UOPŠTENO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raspolaže većim brojem kancelarija za potrebe organizatora kongresa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raspolaže tokom događaja kutkom za pristup internetu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tokom događaja uređenu taksi službu 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Za vrijeme događaja kongresni centar ima informativni kutak sa opštim turističkim informacijama i specijalnim ponudama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da ima dva ili više spratova, kongresni centar opremljen je liftovima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jasno obilježene puteve za teretna i dostavna vozila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raspolaže  teretnim liftovima za prevoz izložbene i druge scenske opreme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organizatorima događaja specijalno mjesto za parkiranje u blizini ulaza u kongresni centar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poseban i odvojen ulaz za VIP goste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opremljen prostor za prvu pomoć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nudi (na zahtjev organizatora) opremljeni press-centar (opremljen kompletnom telekomunikacionom tehnologijom)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omogućuje invalidima pristup pozornici u sali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garderobu kapaciteta maksimalnog broja učesnika u najvećoj sali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7">
            <w:pPr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mogućnost video prenosa događaja u salama na TV ekranima ili plazmama u predvorju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kvalifikovanu hostesnu službu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kvalifikovanu službu za bezbednost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TELEKOMUNIKACIJE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mora biti u potpunosti pokriven signalom mobilne telefonije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mora biti u potpunosti pokriven wi-fi signalom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gostima mogućnost uspostavljanja video konferencija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gostima pruža punjače za mobilne telefone od barem 2 svetski poznata proizvođača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gostima wi-fi pristup internetu od min.  10/100 MBps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ISDN ili ADSL telefonske linije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UGOSTITELJSTVO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raspolaže barom koji je otvoren za vrijeme događaja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Ponuda bara štampana je na crnogorskom i barem još na engleskom jeziku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ugovore sa barem 2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catering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preduzeća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prostor za skladištenje hrane prije serviranja, uređen prema HACCP standardima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0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USMJERAVANJA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jasan sistem usmjeravanja i obilježavanja sala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prikladno osvijetljene natpise obilježavanja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jasno obilježene servisne prostore (recepcija, kutak za predavače...)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prema potrebi nudi hostese za usmeravanje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obezbjeđuje plazmu i monitore za dodatne oznake i natpise događaja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u slučaju većih događaja izrađuje nacrt (plan) kongresnog centra sa oznakama sala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1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BEZBJEDNOSTI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izrađenu procjenu rizika bezbjednosti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Sistem evakuacije iz kongresnog centra je osmišljen i testiran u praksi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većih događaja, kongresni centar ima direktan kontakt sa policijom i hitnom pomoći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velikih događaja, kongresni centar ima osmišljen sistem ulaza na događaj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propisani broj zaštitara tokom većih događaja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SISTEM REGISTRACIJE UČESNIKA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pultova za registraciju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odgovarajućeg broja direktnih telefonskih linija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odgovarajućeg broja računara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Pružanje odgovarajućeg broja internetskih priključaka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konope za odvajanje redova na pojedinim pultovima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fiksne ili mobilne prostore za skladištenje opreme blizu kongresne recepcije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C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2. TEHNIČKI USLOVI ZA KONGRESNE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0E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veličina prostora koji definišemo kao sobu za sjednice iznosi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 m2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5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rasporedu bioskopske dvorane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m2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/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(1,2 m2 = DIN 15906)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C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razreda iznosi najmanje 1,4 m2 / 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(1,6 m2 = DIN 15906)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3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sale u obliku slova U je najmanje 1,6 m2 po učesniku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(1,8 m2 = DIN 15906)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A">
            <w:pPr>
              <w:rPr>
                <w:color w:val="00000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Internet veza (ISDN, WLAN, DSL ili LAN) moguća je u svim salama na radnom predsjedništvu i po sali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00000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dvorane sa kapacitetom većim od 100 učesnika (bioskop) mogu se smjestiti kabine za simultano tumačenje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8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Ugrađeno ozvučenje dostupno je u svim salama veličine preko 100 m2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3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do 50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50 m2 do 100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2,60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100 m2 do 200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3,30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4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200 m2 do 300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B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300 m2 do 500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4,00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2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500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4,00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9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može istovremeno da ugosti nekoliko manjih događaja bez međusobnog miješanja posetioca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imaju mogućnost potpunog zamračenja sale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nemaju ugrađene arhitektonske barijere koje ometaju pogled na platno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Kongresne stolice imaju ergonomska sedišta minimalne širine od 45 cm i dubine od 42 cm.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stolovi su široki najmanje 60 cm i imaju čvrstu površinu koja omogućava učesnicima da pišu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 konferencijskih stolova pruža učesnicima dužinu od najmanje 60 cm po osobi.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Razmak između redova stolica u bioskop rasporedu iznosi minimalno 75 cm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moraju imati mogućnost potpunog zaključavanja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Zvučno-izolativni klizni zidovi među salama imaju zvučnu izolaciju RW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≥ 45 dB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 svijetla u salama omogućavaju promjenu osvjetljenja (dimmer) i potpuno zamračenje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Svetla u salama većim od 100 m2 mogu biti osvjetljena po segmentima (segmenti dimenzija maks. 25 metara)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klima uređajem, a u slučaju zastakljenja moraju da imaju odgovarajuću ventilaciju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svim salama moguće je kontrolisati klimu (iz sale ili tehničke kabine)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električnim utičnicama koje su ugrađene u pod ili zidove. Razmak između pojedinih utičnica u salama većim od 100 m2 ne smije biti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veći od 4 m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zahtjev je moguće obezbijediti jače električne priključke (iznad 5 kW, 220 / 380V) u salama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Organizatori imaju na zahtjev skladišni prostor sa mogućnošću zaključavanja minimalne veličine od 30 m2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sopstvenu izložbenu opremu i obučene tehničare za postavljanje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zahtjev je organizatorima na raspolaganju opremljeni poslovni centar sa računarom i pristupom internetu, štampačem, faksom i fotokopir aparatom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opremljene su oznakama za izlaz u slučaju nužde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centralni zvučni sistem za usmjeravanje učesnika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Oznake za izlaz u nuždi postavljene su u svim salama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 vrata kongresne sale opremljena su kvakama za paniku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Tekstilna oprema sala izrađena je od nezapaljivih materijala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Ispred svih sala mogu se postaviti oznake događaja i informacije o zauzetosti sale (klasični ili digitalni sistem)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8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3. TEHNIČKA OPREMA U SALAMA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Flip-chart (sa papirom i olovkama)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4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Piši-briši tabla (s pisaljkama)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B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Projekcijsko platno (prenosno ili fiksno)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2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Dataprojektor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9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Laserski pokazivač (pointer)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0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Govornički pult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5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7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Video switcher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E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Namještaj (stolice i stolovi) za različite rasporede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5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Ozvučenje sale (fiksni i prenosni mikrofoni)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C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Kontrolna soba sa opremom za sve vrste projekcija i AV veze među salama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3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Veza između kontrolne sobe i centralne bine (audio, video i telekomunikacije) u salama kapaciteta više od 200 učesnika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CD plejer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DVD plejer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8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kvalifikovane tonske tehničare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8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center pruža kvalifikovane video tehničare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9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obučene tehničare u oblasti rasvjetne tehnologije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D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kvalifikovane scenske tehničare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9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4">
            <w:pPr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Prilikom najma kabina za tumačenje neophodno je uzeti u obzir ISO standard, odnosno uslove za tumače EU (različiti)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A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B">
            <w:pPr>
              <w:rPr>
                <w:rFonts w:ascii="Tahoma" w:cs="Tahoma" w:eastAsia="Tahoma" w:hAnsi="Tahoma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00000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Kabine za tumače postavljene su na pogodnim lokacijama sa nesmetanim pogledom na binu, govornički pult, predsjednički sto i salu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A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B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B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Kongresni centar može da pruži uslove u nastavku u roku od 24 sata: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Mogućnost iznajmljivanja opreme za simultano tumačenje u manjim salama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Prenosni ili desktop računar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Plazma ili LCD TV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C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Digitalni sistem glasanja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Rasvjetna oprema i dizajn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Fotokopir aparat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Video snimanje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Najmanje po jedan tehničar iz svake oblasti mora biti prisutan između 8:00 i 16:00 sati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Najmanje po jedan tehničar iz svake oblasti mora biti dostupan telefonom između 8:00 i 22:00 sata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Tokom događaja, dežurni tehničar je uvijek na raspolaganju organizatoru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Kongresni centar nudi mogućnost dekoracije sala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4. KONGRESNI PROMOTIVNI MATERIJALI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štampanu brošuru koja predstavlja kongresne kapacitete na crnogorskom i engleskom jeziku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ima digitalnu ili internetsku prezentaciju kongresnih kapaciteta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Kontaktne osobe i brojevi za rezervaciju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u mjerilu - sa ili bez rasporeda sale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3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kongresnih sala - broj učesnika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kongresnih sala – dimenzije (dužina, širina, visina i kvadratura)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kongresnih sala - kapaciteti prilikom različitih rasporeda (bioskop, razred, U-raspored, O-raspored, banket, stajaći prijem)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oznake ulaza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obilježavanje električnih utičnica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obilježavanje internetskih priključaka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ulazi za transport opreme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70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7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7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KONGRESNI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kongresnih sala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4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kapaciteta za parkiranje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BANKETNI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banketnih prostora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banketnih prostora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Navedeni mogući izvođači banketa (barem dva)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DODATNE INFORMACIJE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A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standardne tehničke opreme uključene u najam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Reference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odmore za kafu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poslovne ručkove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večere i prijem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pristupa kongresnom centru sa nacrtanim planom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9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5. POSTUPAK REZERVACIJE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E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5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odgovara na svaki upit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roku od 24 sata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C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dužan je da odgovori na sva dodatna tehnička pitanja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radnog dana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F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3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dužan je da organizatorima objasni sve troškove koji nastanu i da im pokaže odgovarajuću dokumentaciju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0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obezbeđuje preliminarni obračun troškova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 sati od zatvaranja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obezbjeđuje konačni obračun troškova najkasnije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 dana od završetka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kompetentne odgovore na upite uz mogućnost dodatnih objašnjenja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2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 pruža tokom cjelokupnog postupka rezervacije kompetentnu kontaktnu osobu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da se obećana usluga ne može izvršiti u dogovorenom obliku, kongresni centar dužan je da plati odgovarajuću naknadu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3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3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3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jc w:val="both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jc w:val="both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vertAlign w:val="baseline"/>
          <w:rtl w:val="0"/>
        </w:rPr>
        <w:t xml:space="preserve">🙪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 SPOLJNA PROCJENA (ispunjavaju članovi ocenjivačke komisije)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8"/>
        <w:gridCol w:w="2040"/>
        <w:gridCol w:w="2040"/>
        <w:gridCol w:w="2040"/>
        <w:tblGridChange w:id="0">
          <w:tblGrid>
            <w:gridCol w:w="3888"/>
            <w:gridCol w:w="2040"/>
            <w:gridCol w:w="2040"/>
            <w:gridCol w:w="2040"/>
          </w:tblGrid>
        </w:tblGridChange>
      </w:tblGrid>
      <w:tr>
        <w:trPr>
          <w:cantSplit w:val="0"/>
          <w:trHeight w:val="7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OSNOVNE RAZLIKE IZMEĐU KATEGORIJA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SA KONFERENCIJSKIM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5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Broj sala 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Najmanje jedna dodatna dvorana za sekcije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 plenarne sale (bioskop raspored)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500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250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Bez ograničenja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Pretprostori za kongresne sale za registraciju, zakuske i izložbe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50 % najveće sale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Hotelski smeštaj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40 % soba najveće plenarne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Napomena: Ostale sadržajne razlike između kategorija mogu se vidjeti u obrascima samoprocjene po pojedinim kategorijama</w:t>
            </w:r>
          </w:p>
        </w:tc>
      </w:tr>
    </w:tbl>
    <w:p w:rsidR="00000000" w:rsidDel="00000000" w:rsidP="00000000" w:rsidRDefault="00000000" w:rsidRPr="00000000" w14:paraId="00000570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8"/>
        <w:gridCol w:w="5940"/>
        <w:tblGridChange w:id="0">
          <w:tblGrid>
            <w:gridCol w:w="4068"/>
            <w:gridCol w:w="59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72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SPOLJNA PROCJENA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73">
            <w:pPr>
              <w:jc w:val="center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4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Ocjenjivač 1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Ocjenjivač 2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7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8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Ocjenjivač 3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9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ispunjavanja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B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C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62"/>
        <w:gridCol w:w="1563"/>
        <w:gridCol w:w="2283"/>
        <w:tblGridChange w:id="0">
          <w:tblGrid>
            <w:gridCol w:w="6162"/>
            <w:gridCol w:w="1563"/>
            <w:gridCol w:w="2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7E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REZULTATI OCJENE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7F">
            <w:pPr>
              <w:jc w:val="center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80">
            <w:pPr>
              <w:jc w:val="center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8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vertAlign w:val="baseline"/>
                <w:rtl w:val="0"/>
              </w:rPr>
              <w:t xml:space="preserve">UKUPAN BROJ PITANJA (obavezni uslovi)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8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8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4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vertAlign w:val="baseline"/>
                <w:rtl w:val="0"/>
              </w:rPr>
              <w:t xml:space="preserve">UDIO POZITIVNIH ODGOVORA (obavezni uslovi)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7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vertAlign w:val="baseline"/>
                <w:rtl w:val="0"/>
              </w:rPr>
              <w:t xml:space="preserve">UDIO NEGATIVNIH ODGOVORA (obavezni uslovi)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8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9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vertAlign w:val="baseline"/>
                <w:rtl w:val="0"/>
              </w:rPr>
              <w:t xml:space="preserve">UDIO NEODGOVORENIH PITANJA (obavezni uslovi)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B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C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vertAlign w:val="baseline"/>
                <w:rtl w:val="0"/>
              </w:rPr>
              <w:t xml:space="preserve">UKUPAN BROJ POENA (preporučeni uslovi)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E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0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92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KOMENTAR SPOLJNOG OCJENJIVAČA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4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7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8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9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9A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KOMENTAR SPOLJNOG OCJENJIVAČA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B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C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D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E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1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A2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KOMENTAR SPOLJNOG OCJENJIVAČA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4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7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A8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9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Podgorica,  ____________________</w:t>
        <w:tab/>
        <w:tab/>
        <w:tab/>
        <w:tab/>
        <w:t xml:space="preserve">Podgorica, ____________________</w:t>
      </w:r>
    </w:p>
    <w:p w:rsidR="00000000" w:rsidDel="00000000" w:rsidP="00000000" w:rsidRDefault="00000000" w:rsidRPr="00000000" w14:paraId="000005AE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Ime i prezime ocjenjivača: </w:t>
        <w:tab/>
        <w:tab/>
        <w:tab/>
        <w:tab/>
        <w:tab/>
        <w:t xml:space="preserve">Ime i prezime ocjenjivača: </w:t>
        <w:tab/>
        <w:tab/>
        <w:tab/>
        <w:tab/>
        <w:tab/>
      </w:r>
    </w:p>
    <w:p w:rsidR="00000000" w:rsidDel="00000000" w:rsidP="00000000" w:rsidRDefault="00000000" w:rsidRPr="00000000" w14:paraId="000005B3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5B4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Potpis: </w:t>
        <w:tab/>
        <w:tab/>
        <w:tab/>
        <w:tab/>
        <w:tab/>
        <w:tab/>
        <w:tab/>
        <w:tab/>
        <w:t xml:space="preserve">Potpis:</w:t>
      </w:r>
    </w:p>
    <w:p w:rsidR="00000000" w:rsidDel="00000000" w:rsidP="00000000" w:rsidRDefault="00000000" w:rsidRPr="00000000" w14:paraId="000005B6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5B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Ime i prezime ocjenjivača: </w:t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5BB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</w:t>
        <w:tab/>
        <w:tab/>
        <w:tab/>
        <w:tab/>
      </w:r>
    </w:p>
    <w:p w:rsidR="00000000" w:rsidDel="00000000" w:rsidP="00000000" w:rsidRDefault="00000000" w:rsidRPr="00000000" w14:paraId="000005BC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Potpis: 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5BE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_____________________________</w:t>
        <w:tab/>
        <w:tab/>
        <w:tab/>
        <w:tab/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even"/>
      <w:pgSz w:h="16838" w:w="11906" w:orient="portrait"/>
      <w:pgMar w:bottom="1418" w:top="1418" w:left="1418" w:right="1418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 Unicode MS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D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D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D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5372100" cy="273050"/>
          <wp:effectExtent b="0" l="0" r="0" t="0"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2100" cy="273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Copyright: TOLERANCA MARKETING d.o.o., 2020 </w:t>
    </w:r>
  </w:p>
  <w:p w:rsidR="00000000" w:rsidDel="00000000" w:rsidP="00000000" w:rsidRDefault="00000000" w:rsidRPr="00000000" w14:paraId="000005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C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5C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D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z-Cyr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142" w:hanging="142"/>
    </w:pPr>
    <w:rPr>
      <w:rFonts w:ascii="Bookman Old Style" w:cs="Bookman Old Style" w:eastAsia="Bookman Old Style" w:hAnsi="Bookman Old Style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dIx6H+1GYpFiiQnZbi0xZ31Gw==">CgMxLjAaJAoBMBIfCh0IB0IZCgVBcmltbxIQQXJpYWwgVW5pY29kZSBNUzgAciExVk9KRXl2dnI4M2NFamx5OUFnWDRNVXlzWXY1VkVZMDk=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